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42" w:rsidRDefault="009F7042" w:rsidP="009F7042">
      <w:pPr>
        <w:jc w:val="center"/>
        <w:rPr>
          <w:b/>
          <w:i/>
        </w:rPr>
      </w:pPr>
      <w:r>
        <w:rPr>
          <w:b/>
          <w:i/>
        </w:rPr>
        <w:t>Otázky ke státním závěrečným z</w:t>
      </w:r>
      <w:bookmarkStart w:id="0" w:name="_GoBack"/>
      <w:bookmarkEnd w:id="0"/>
      <w:r>
        <w:rPr>
          <w:b/>
          <w:i/>
        </w:rPr>
        <w:t xml:space="preserve">kouškám z KLINICKÉ PSYCHOLOGIE </w:t>
      </w:r>
    </w:p>
    <w:p w:rsidR="00A554CD" w:rsidRDefault="00A554CD" w:rsidP="009F7042">
      <w:pPr>
        <w:jc w:val="center"/>
        <w:rPr>
          <w:b/>
          <w:i/>
        </w:rPr>
      </w:pPr>
    </w:p>
    <w:p w:rsidR="00083CFC" w:rsidRDefault="00083CFC" w:rsidP="003E25A3">
      <w:pPr>
        <w:jc w:val="both"/>
        <w:rPr>
          <w:rStyle w:val="Siln"/>
          <w:rFonts w:ascii="Trebuchet MS" w:hAnsi="Trebuchet MS"/>
          <w:color w:val="555555"/>
          <w:sz w:val="21"/>
          <w:szCs w:val="21"/>
        </w:rPr>
      </w:pPr>
      <w:r>
        <w:rPr>
          <w:rStyle w:val="Siln"/>
          <w:rFonts w:ascii="Trebuchet MS" w:hAnsi="Trebuchet MS"/>
          <w:color w:val="555555"/>
          <w:sz w:val="21"/>
          <w:szCs w:val="21"/>
        </w:rPr>
        <w:t>1.</w:t>
      </w:r>
      <w:r w:rsidR="003E25A3">
        <w:rPr>
          <w:rStyle w:val="Siln"/>
          <w:rFonts w:ascii="Trebuchet MS" w:hAnsi="Trebuchet MS"/>
          <w:color w:val="555555"/>
          <w:sz w:val="21"/>
          <w:szCs w:val="21"/>
        </w:rPr>
        <w:t xml:space="preserve">Poruchy vědomí, pozornosti a paměti. </w:t>
      </w:r>
      <w:r>
        <w:rPr>
          <w:rStyle w:val="Siln"/>
          <w:rFonts w:ascii="Trebuchet MS" w:hAnsi="Trebuchet MS"/>
          <w:color w:val="555555"/>
          <w:sz w:val="21"/>
          <w:szCs w:val="21"/>
        </w:rPr>
        <w:t xml:space="preserve">  </w:t>
      </w:r>
    </w:p>
    <w:p w:rsidR="00083CFC" w:rsidRDefault="00083CFC" w:rsidP="003E25A3">
      <w:pPr>
        <w:jc w:val="both"/>
        <w:rPr>
          <w:rStyle w:val="Siln"/>
          <w:rFonts w:ascii="Trebuchet MS" w:hAnsi="Trebuchet MS"/>
          <w:color w:val="555555"/>
          <w:sz w:val="21"/>
          <w:szCs w:val="21"/>
        </w:rPr>
      </w:pPr>
    </w:p>
    <w:p w:rsidR="003E25A3" w:rsidRPr="00F2136C" w:rsidRDefault="00083CFC" w:rsidP="003E25A3">
      <w:pPr>
        <w:jc w:val="both"/>
        <w:rPr>
          <w:rStyle w:val="Siln"/>
          <w:rFonts w:ascii="Trebuchet MS" w:hAnsi="Trebuchet MS"/>
          <w:color w:val="FF0000"/>
          <w:sz w:val="21"/>
          <w:szCs w:val="21"/>
        </w:rPr>
      </w:pPr>
      <w:r>
        <w:rPr>
          <w:rStyle w:val="Siln"/>
          <w:rFonts w:ascii="Trebuchet MS" w:hAnsi="Trebuchet MS"/>
          <w:color w:val="555555"/>
          <w:sz w:val="21"/>
          <w:szCs w:val="21"/>
        </w:rPr>
        <w:t>2.</w:t>
      </w:r>
      <w:r w:rsidR="003E25A3" w:rsidRPr="00083CFC">
        <w:rPr>
          <w:rStyle w:val="Siln"/>
          <w:rFonts w:ascii="Trebuchet MS" w:hAnsi="Trebuchet MS"/>
          <w:color w:val="555555"/>
          <w:sz w:val="21"/>
          <w:szCs w:val="21"/>
        </w:rPr>
        <w:t>Poruchy vnímání. Poruchy myšlení.</w:t>
      </w:r>
      <w:r w:rsidR="00F2136C">
        <w:rPr>
          <w:rStyle w:val="Siln"/>
          <w:rFonts w:ascii="Trebuchet MS" w:hAnsi="Trebuchet MS"/>
          <w:color w:val="555555"/>
          <w:sz w:val="21"/>
          <w:szCs w:val="21"/>
        </w:rPr>
        <w:t xml:space="preserve"> </w:t>
      </w:r>
      <w:r>
        <w:rPr>
          <w:rStyle w:val="Siln"/>
          <w:rFonts w:ascii="Trebuchet MS" w:hAnsi="Trebuchet MS"/>
          <w:color w:val="FF0000"/>
          <w:sz w:val="21"/>
          <w:szCs w:val="21"/>
        </w:rPr>
        <w:t xml:space="preserve"> </w:t>
      </w:r>
    </w:p>
    <w:p w:rsidR="003E25A3" w:rsidRDefault="003E25A3" w:rsidP="003E25A3">
      <w:pPr>
        <w:jc w:val="both"/>
        <w:rPr>
          <w:rStyle w:val="Siln"/>
          <w:rFonts w:ascii="Trebuchet MS" w:hAnsi="Trebuchet MS"/>
          <w:color w:val="555555"/>
          <w:sz w:val="21"/>
          <w:szCs w:val="21"/>
        </w:rPr>
      </w:pPr>
    </w:p>
    <w:p w:rsidR="003E25A3" w:rsidRDefault="00083CFC" w:rsidP="009F7042">
      <w:pPr>
        <w:jc w:val="both"/>
        <w:rPr>
          <w:rStyle w:val="Siln"/>
          <w:rFonts w:ascii="Trebuchet MS" w:hAnsi="Trebuchet MS"/>
          <w:color w:val="555555"/>
          <w:sz w:val="21"/>
          <w:szCs w:val="21"/>
        </w:rPr>
      </w:pPr>
      <w:r>
        <w:rPr>
          <w:rStyle w:val="Siln"/>
          <w:rFonts w:ascii="Trebuchet MS" w:hAnsi="Trebuchet MS"/>
          <w:color w:val="555555"/>
          <w:sz w:val="21"/>
          <w:szCs w:val="21"/>
        </w:rPr>
        <w:t>3.</w:t>
      </w:r>
      <w:r w:rsidR="003E25A3">
        <w:rPr>
          <w:rStyle w:val="Siln"/>
          <w:rFonts w:ascii="Trebuchet MS" w:hAnsi="Trebuchet MS"/>
          <w:color w:val="555555"/>
          <w:sz w:val="21"/>
          <w:szCs w:val="21"/>
        </w:rPr>
        <w:t>Poruchy o</w:t>
      </w:r>
      <w:r>
        <w:rPr>
          <w:rStyle w:val="Siln"/>
          <w:rFonts w:ascii="Trebuchet MS" w:hAnsi="Trebuchet MS"/>
          <w:color w:val="555555"/>
          <w:sz w:val="21"/>
          <w:szCs w:val="21"/>
        </w:rPr>
        <w:t>sobnosti a chování u dospělých.</w:t>
      </w:r>
    </w:p>
    <w:p w:rsidR="003E25A3" w:rsidRDefault="003E25A3" w:rsidP="009F7042">
      <w:pPr>
        <w:jc w:val="both"/>
        <w:rPr>
          <w:rStyle w:val="Siln"/>
          <w:rFonts w:ascii="Trebuchet MS" w:hAnsi="Trebuchet MS"/>
          <w:color w:val="555555"/>
          <w:sz w:val="21"/>
          <w:szCs w:val="21"/>
        </w:rPr>
      </w:pPr>
    </w:p>
    <w:p w:rsidR="003E25A3" w:rsidRDefault="00083CFC" w:rsidP="009F7042">
      <w:pPr>
        <w:jc w:val="both"/>
        <w:rPr>
          <w:rStyle w:val="Siln"/>
          <w:rFonts w:ascii="Trebuchet MS" w:hAnsi="Trebuchet MS"/>
          <w:color w:val="555555"/>
          <w:sz w:val="21"/>
          <w:szCs w:val="21"/>
        </w:rPr>
      </w:pPr>
      <w:r>
        <w:rPr>
          <w:rStyle w:val="Siln"/>
          <w:rFonts w:ascii="Trebuchet MS" w:hAnsi="Trebuchet MS"/>
          <w:color w:val="555555"/>
          <w:sz w:val="21"/>
          <w:szCs w:val="21"/>
        </w:rPr>
        <w:t>4.</w:t>
      </w:r>
      <w:r w:rsidR="003E25A3">
        <w:rPr>
          <w:rStyle w:val="Siln"/>
          <w:rFonts w:ascii="Trebuchet MS" w:hAnsi="Trebuchet MS"/>
          <w:color w:val="555555"/>
          <w:sz w:val="21"/>
          <w:szCs w:val="21"/>
        </w:rPr>
        <w:t>Poruchy chování v dětském věku (etiologie, symptomatologie, diagnostika, možnosti terapie, prognóza).</w:t>
      </w:r>
    </w:p>
    <w:p w:rsidR="003E25A3" w:rsidRDefault="003E25A3" w:rsidP="009F7042">
      <w:pPr>
        <w:jc w:val="both"/>
        <w:rPr>
          <w:rStyle w:val="Siln"/>
          <w:rFonts w:ascii="Trebuchet MS" w:hAnsi="Trebuchet MS"/>
          <w:color w:val="555555"/>
          <w:sz w:val="21"/>
          <w:szCs w:val="21"/>
        </w:rPr>
      </w:pPr>
      <w:r>
        <w:rPr>
          <w:rStyle w:val="Siln"/>
          <w:rFonts w:ascii="Trebuchet MS" w:hAnsi="Trebuchet MS"/>
          <w:color w:val="555555"/>
          <w:sz w:val="21"/>
          <w:szCs w:val="21"/>
        </w:rPr>
        <w:t xml:space="preserve"> </w:t>
      </w:r>
    </w:p>
    <w:p w:rsidR="003E25A3" w:rsidRDefault="00083CFC" w:rsidP="009F7042">
      <w:pPr>
        <w:jc w:val="both"/>
        <w:rPr>
          <w:rStyle w:val="Siln"/>
          <w:rFonts w:ascii="Trebuchet MS" w:hAnsi="Trebuchet MS"/>
          <w:color w:val="555555"/>
          <w:sz w:val="21"/>
          <w:szCs w:val="21"/>
        </w:rPr>
      </w:pPr>
      <w:r>
        <w:rPr>
          <w:rStyle w:val="Siln"/>
          <w:rFonts w:ascii="Trebuchet MS" w:hAnsi="Trebuchet MS"/>
          <w:color w:val="555555"/>
          <w:sz w:val="21"/>
          <w:szCs w:val="21"/>
        </w:rPr>
        <w:t>5.</w:t>
      </w:r>
      <w:r w:rsidR="003E25A3">
        <w:rPr>
          <w:rStyle w:val="Siln"/>
          <w:rFonts w:ascii="Trebuchet MS" w:hAnsi="Trebuchet MS"/>
          <w:color w:val="555555"/>
          <w:sz w:val="21"/>
          <w:szCs w:val="21"/>
        </w:rPr>
        <w:t>Hyperkinetická porucha (etiologie, symptomatologie, diagnostika, možnosti terapie, prognóza).</w:t>
      </w:r>
    </w:p>
    <w:p w:rsidR="003E25A3" w:rsidRDefault="003E25A3" w:rsidP="009F7042">
      <w:pPr>
        <w:jc w:val="both"/>
        <w:rPr>
          <w:rStyle w:val="Siln"/>
          <w:rFonts w:ascii="Trebuchet MS" w:hAnsi="Trebuchet MS"/>
          <w:color w:val="555555"/>
          <w:sz w:val="21"/>
          <w:szCs w:val="21"/>
        </w:rPr>
      </w:pPr>
    </w:p>
    <w:p w:rsidR="003E25A3" w:rsidRDefault="00083CFC" w:rsidP="009F7042">
      <w:pPr>
        <w:jc w:val="both"/>
        <w:rPr>
          <w:rStyle w:val="Siln"/>
          <w:rFonts w:ascii="Trebuchet MS" w:hAnsi="Trebuchet MS"/>
          <w:color w:val="555555"/>
          <w:sz w:val="21"/>
          <w:szCs w:val="21"/>
        </w:rPr>
      </w:pPr>
      <w:r>
        <w:rPr>
          <w:rStyle w:val="Siln"/>
          <w:rFonts w:ascii="Trebuchet MS" w:hAnsi="Trebuchet MS"/>
          <w:color w:val="555555"/>
          <w:sz w:val="21"/>
          <w:szCs w:val="21"/>
        </w:rPr>
        <w:t>6.</w:t>
      </w:r>
      <w:r w:rsidR="003E25A3">
        <w:rPr>
          <w:rStyle w:val="Siln"/>
          <w:rFonts w:ascii="Trebuchet MS" w:hAnsi="Trebuchet MS"/>
          <w:color w:val="555555"/>
          <w:sz w:val="21"/>
          <w:szCs w:val="21"/>
        </w:rPr>
        <w:t>Pervazivní vývojové poruchy (etiologie, symptomatologie, diagnostika, možnosti terapie, prognóza).</w:t>
      </w:r>
    </w:p>
    <w:p w:rsidR="003E25A3" w:rsidRDefault="003E25A3" w:rsidP="009F7042">
      <w:pPr>
        <w:jc w:val="both"/>
        <w:rPr>
          <w:rStyle w:val="Siln"/>
          <w:rFonts w:ascii="Trebuchet MS" w:hAnsi="Trebuchet MS"/>
          <w:color w:val="555555"/>
          <w:sz w:val="21"/>
          <w:szCs w:val="21"/>
        </w:rPr>
      </w:pPr>
    </w:p>
    <w:p w:rsidR="003E25A3" w:rsidRDefault="00083CFC" w:rsidP="009F7042">
      <w:pPr>
        <w:jc w:val="both"/>
        <w:rPr>
          <w:rStyle w:val="Siln"/>
          <w:rFonts w:ascii="Trebuchet MS" w:hAnsi="Trebuchet MS"/>
          <w:color w:val="555555"/>
          <w:sz w:val="21"/>
          <w:szCs w:val="21"/>
        </w:rPr>
      </w:pPr>
      <w:r>
        <w:rPr>
          <w:rStyle w:val="Siln"/>
          <w:rFonts w:ascii="Trebuchet MS" w:hAnsi="Trebuchet MS"/>
          <w:color w:val="555555"/>
          <w:sz w:val="21"/>
          <w:szCs w:val="21"/>
        </w:rPr>
        <w:t>7.</w:t>
      </w:r>
      <w:r w:rsidR="003E25A3">
        <w:rPr>
          <w:rStyle w:val="Siln"/>
          <w:rFonts w:ascii="Trebuchet MS" w:hAnsi="Trebuchet MS"/>
          <w:color w:val="555555"/>
          <w:sz w:val="21"/>
          <w:szCs w:val="21"/>
        </w:rPr>
        <w:t>Organické duševní poruchy (demence, amnestický syndrom, delirium, organická porucha osobnosti)</w:t>
      </w:r>
    </w:p>
    <w:p w:rsidR="003E25A3" w:rsidRDefault="003E25A3" w:rsidP="009F7042">
      <w:pPr>
        <w:jc w:val="both"/>
        <w:rPr>
          <w:rStyle w:val="Siln"/>
          <w:rFonts w:ascii="Trebuchet MS" w:hAnsi="Trebuchet MS"/>
          <w:color w:val="555555"/>
          <w:sz w:val="21"/>
          <w:szCs w:val="21"/>
        </w:rPr>
      </w:pPr>
    </w:p>
    <w:p w:rsidR="003E25A3" w:rsidRDefault="00083CFC" w:rsidP="009F7042">
      <w:pPr>
        <w:jc w:val="both"/>
        <w:rPr>
          <w:rStyle w:val="Siln"/>
          <w:rFonts w:ascii="Trebuchet MS" w:hAnsi="Trebuchet MS"/>
          <w:color w:val="555555"/>
          <w:sz w:val="21"/>
          <w:szCs w:val="21"/>
        </w:rPr>
      </w:pPr>
      <w:r>
        <w:rPr>
          <w:rStyle w:val="Siln"/>
          <w:rFonts w:ascii="Trebuchet MS" w:hAnsi="Trebuchet MS"/>
          <w:color w:val="555555"/>
          <w:sz w:val="21"/>
          <w:szCs w:val="21"/>
        </w:rPr>
        <w:t>8.</w:t>
      </w:r>
      <w:r w:rsidR="003E25A3">
        <w:rPr>
          <w:rStyle w:val="Siln"/>
          <w:rFonts w:ascii="Trebuchet MS" w:hAnsi="Trebuchet MS"/>
          <w:color w:val="555555"/>
          <w:sz w:val="21"/>
          <w:szCs w:val="21"/>
        </w:rPr>
        <w:t xml:space="preserve">Poruchy vyvolané psychoaktivními látkami (poruchy vyvolané užíváním alkoholu, </w:t>
      </w:r>
      <w:proofErr w:type="spellStart"/>
      <w:r w:rsidR="003E25A3">
        <w:rPr>
          <w:rStyle w:val="Siln"/>
          <w:rFonts w:ascii="Trebuchet MS" w:hAnsi="Trebuchet MS"/>
          <w:color w:val="555555"/>
          <w:sz w:val="21"/>
          <w:szCs w:val="21"/>
        </w:rPr>
        <w:t>opioidů</w:t>
      </w:r>
      <w:proofErr w:type="spellEnd"/>
      <w:r w:rsidR="003E25A3">
        <w:rPr>
          <w:rStyle w:val="Siln"/>
          <w:rFonts w:ascii="Trebuchet MS" w:hAnsi="Trebuchet MS"/>
          <w:color w:val="555555"/>
          <w:sz w:val="21"/>
          <w:szCs w:val="21"/>
        </w:rPr>
        <w:t xml:space="preserve">, </w:t>
      </w:r>
      <w:proofErr w:type="spellStart"/>
      <w:r w:rsidR="003E25A3">
        <w:rPr>
          <w:rStyle w:val="Siln"/>
          <w:rFonts w:ascii="Trebuchet MS" w:hAnsi="Trebuchet MS"/>
          <w:color w:val="555555"/>
          <w:sz w:val="21"/>
          <w:szCs w:val="21"/>
        </w:rPr>
        <w:t>kanabinoidů</w:t>
      </w:r>
      <w:proofErr w:type="spellEnd"/>
      <w:r w:rsidR="003E25A3">
        <w:rPr>
          <w:rStyle w:val="Siln"/>
          <w:rFonts w:ascii="Trebuchet MS" w:hAnsi="Trebuchet MS"/>
          <w:color w:val="555555"/>
          <w:sz w:val="21"/>
          <w:szCs w:val="21"/>
        </w:rPr>
        <w:t>, sedativ a hypnotik, kokainu a stimulancií, halucinogenů, organických rozpouštědel).</w:t>
      </w:r>
    </w:p>
    <w:p w:rsidR="003E25A3" w:rsidRDefault="003E25A3" w:rsidP="009F7042">
      <w:pPr>
        <w:jc w:val="both"/>
        <w:rPr>
          <w:rStyle w:val="Siln"/>
          <w:rFonts w:ascii="Trebuchet MS" w:hAnsi="Trebuchet MS"/>
          <w:color w:val="555555"/>
          <w:sz w:val="21"/>
          <w:szCs w:val="21"/>
        </w:rPr>
      </w:pPr>
    </w:p>
    <w:p w:rsidR="003E25A3" w:rsidRDefault="00083CFC" w:rsidP="009F7042">
      <w:pPr>
        <w:jc w:val="both"/>
        <w:rPr>
          <w:rStyle w:val="Siln"/>
          <w:rFonts w:ascii="Trebuchet MS" w:hAnsi="Trebuchet MS"/>
          <w:color w:val="555555"/>
          <w:sz w:val="21"/>
          <w:szCs w:val="21"/>
        </w:rPr>
      </w:pPr>
      <w:r>
        <w:rPr>
          <w:rStyle w:val="Siln"/>
          <w:rFonts w:ascii="Trebuchet MS" w:hAnsi="Trebuchet MS"/>
          <w:color w:val="555555"/>
          <w:sz w:val="21"/>
          <w:szCs w:val="21"/>
        </w:rPr>
        <w:t>9.</w:t>
      </w:r>
      <w:r w:rsidR="003E25A3">
        <w:rPr>
          <w:rStyle w:val="Siln"/>
          <w:rFonts w:ascii="Trebuchet MS" w:hAnsi="Trebuchet MS"/>
          <w:color w:val="555555"/>
          <w:sz w:val="21"/>
          <w:szCs w:val="21"/>
        </w:rPr>
        <w:t>Specifické vývojové poruchy řeči a jazyka, školních dovedností.</w:t>
      </w:r>
    </w:p>
    <w:p w:rsidR="003E25A3" w:rsidRDefault="003E25A3" w:rsidP="009F7042">
      <w:pPr>
        <w:jc w:val="both"/>
        <w:rPr>
          <w:rStyle w:val="Siln"/>
          <w:rFonts w:ascii="Trebuchet MS" w:hAnsi="Trebuchet MS"/>
          <w:color w:val="555555"/>
          <w:sz w:val="21"/>
          <w:szCs w:val="21"/>
        </w:rPr>
      </w:pPr>
    </w:p>
    <w:p w:rsidR="00083CFC" w:rsidRDefault="00083CFC" w:rsidP="00F2136C">
      <w:pPr>
        <w:jc w:val="both"/>
        <w:rPr>
          <w:rStyle w:val="Siln"/>
          <w:rFonts w:ascii="Trebuchet MS" w:hAnsi="Trebuchet MS"/>
          <w:color w:val="555555"/>
          <w:sz w:val="21"/>
          <w:szCs w:val="21"/>
        </w:rPr>
      </w:pPr>
      <w:r>
        <w:rPr>
          <w:rStyle w:val="Siln"/>
          <w:rFonts w:ascii="Trebuchet MS" w:hAnsi="Trebuchet MS"/>
          <w:color w:val="555555"/>
          <w:sz w:val="21"/>
          <w:szCs w:val="21"/>
        </w:rPr>
        <w:t>10.</w:t>
      </w:r>
      <w:r w:rsidR="003E25A3">
        <w:rPr>
          <w:rStyle w:val="Siln"/>
          <w:rFonts w:ascii="Trebuchet MS" w:hAnsi="Trebuchet MS"/>
          <w:color w:val="555555"/>
          <w:sz w:val="21"/>
          <w:szCs w:val="21"/>
        </w:rPr>
        <w:t>Schizofrenie (příznaky, typy sc</w:t>
      </w:r>
      <w:r>
        <w:rPr>
          <w:rStyle w:val="Siln"/>
          <w:rFonts w:ascii="Trebuchet MS" w:hAnsi="Trebuchet MS"/>
          <w:color w:val="555555"/>
          <w:sz w:val="21"/>
          <w:szCs w:val="21"/>
        </w:rPr>
        <w:t>hizofrenie, průběh).</w:t>
      </w:r>
    </w:p>
    <w:p w:rsidR="00083CFC" w:rsidRDefault="00083CFC" w:rsidP="00F2136C">
      <w:pPr>
        <w:jc w:val="both"/>
        <w:rPr>
          <w:rStyle w:val="Siln"/>
          <w:rFonts w:ascii="Trebuchet MS" w:hAnsi="Trebuchet MS"/>
          <w:color w:val="555555"/>
          <w:sz w:val="21"/>
          <w:szCs w:val="21"/>
        </w:rPr>
      </w:pPr>
    </w:p>
    <w:p w:rsidR="00F2136C" w:rsidRPr="00F2136C" w:rsidRDefault="00083CFC" w:rsidP="00F2136C">
      <w:pPr>
        <w:jc w:val="both"/>
        <w:rPr>
          <w:rStyle w:val="Siln"/>
          <w:rFonts w:ascii="Trebuchet MS" w:hAnsi="Trebuchet MS"/>
          <w:color w:val="FF0000"/>
          <w:sz w:val="21"/>
          <w:szCs w:val="21"/>
        </w:rPr>
      </w:pPr>
      <w:r>
        <w:rPr>
          <w:rStyle w:val="Siln"/>
          <w:rFonts w:ascii="Trebuchet MS" w:hAnsi="Trebuchet MS"/>
          <w:color w:val="555555"/>
          <w:sz w:val="21"/>
          <w:szCs w:val="21"/>
        </w:rPr>
        <w:t>11.</w:t>
      </w:r>
      <w:r w:rsidRPr="00083CFC">
        <w:rPr>
          <w:rStyle w:val="Siln"/>
          <w:rFonts w:ascii="Trebuchet MS" w:hAnsi="Trebuchet MS"/>
          <w:color w:val="555555"/>
          <w:sz w:val="21"/>
          <w:szCs w:val="21"/>
        </w:rPr>
        <w:t>S</w:t>
      </w:r>
      <w:r w:rsidR="003E25A3" w:rsidRPr="00083CFC">
        <w:rPr>
          <w:rStyle w:val="Siln"/>
          <w:rFonts w:ascii="Trebuchet MS" w:hAnsi="Trebuchet MS"/>
          <w:color w:val="555555"/>
          <w:sz w:val="21"/>
          <w:szCs w:val="21"/>
        </w:rPr>
        <w:t xml:space="preserve">chizofrenní poruchy a poruchy s bludy (porucha s bludy, akutní přechodná psychotická porucha, </w:t>
      </w:r>
      <w:proofErr w:type="spellStart"/>
      <w:r w:rsidR="003E25A3" w:rsidRPr="00083CFC">
        <w:rPr>
          <w:rStyle w:val="Siln"/>
          <w:rFonts w:ascii="Trebuchet MS" w:hAnsi="Trebuchet MS"/>
          <w:color w:val="555555"/>
          <w:sz w:val="21"/>
          <w:szCs w:val="21"/>
        </w:rPr>
        <w:t>schizoafektivní</w:t>
      </w:r>
      <w:proofErr w:type="spellEnd"/>
      <w:r w:rsidR="003E25A3" w:rsidRPr="00083CFC">
        <w:rPr>
          <w:rStyle w:val="Siln"/>
          <w:rFonts w:ascii="Trebuchet MS" w:hAnsi="Trebuchet MS"/>
          <w:color w:val="555555"/>
          <w:sz w:val="21"/>
          <w:szCs w:val="21"/>
        </w:rPr>
        <w:t xml:space="preserve"> psychóza, indukovaná porucha s bludy).</w:t>
      </w:r>
      <w:r w:rsidR="00F2136C">
        <w:rPr>
          <w:rStyle w:val="Siln"/>
          <w:rFonts w:ascii="Trebuchet MS" w:hAnsi="Trebuchet MS"/>
          <w:color w:val="555555"/>
          <w:sz w:val="21"/>
          <w:szCs w:val="21"/>
        </w:rPr>
        <w:t xml:space="preserve"> </w:t>
      </w:r>
      <w:r>
        <w:rPr>
          <w:rStyle w:val="Siln"/>
          <w:rFonts w:ascii="Trebuchet MS" w:hAnsi="Trebuchet MS"/>
          <w:color w:val="FF0000"/>
          <w:sz w:val="21"/>
          <w:szCs w:val="21"/>
        </w:rPr>
        <w:t xml:space="preserve"> </w:t>
      </w:r>
    </w:p>
    <w:p w:rsidR="003E25A3" w:rsidRDefault="003E25A3" w:rsidP="009F7042">
      <w:pPr>
        <w:jc w:val="both"/>
        <w:rPr>
          <w:rStyle w:val="Siln"/>
          <w:rFonts w:ascii="Trebuchet MS" w:hAnsi="Trebuchet MS"/>
          <w:color w:val="555555"/>
          <w:sz w:val="21"/>
          <w:szCs w:val="21"/>
        </w:rPr>
      </w:pPr>
    </w:p>
    <w:p w:rsidR="003E25A3" w:rsidRPr="00083CFC" w:rsidRDefault="00083CFC" w:rsidP="009F7042">
      <w:pPr>
        <w:jc w:val="both"/>
        <w:rPr>
          <w:rStyle w:val="Siln"/>
          <w:rFonts w:ascii="Trebuchet MS" w:hAnsi="Trebuchet MS"/>
          <w:strike/>
          <w:color w:val="555555"/>
          <w:sz w:val="21"/>
          <w:szCs w:val="21"/>
        </w:rPr>
      </w:pPr>
      <w:r>
        <w:rPr>
          <w:rStyle w:val="Siln"/>
          <w:rFonts w:ascii="Trebuchet MS" w:hAnsi="Trebuchet MS"/>
          <w:color w:val="555555"/>
          <w:sz w:val="21"/>
          <w:szCs w:val="21"/>
        </w:rPr>
        <w:t>12.</w:t>
      </w:r>
      <w:r w:rsidR="003E25A3">
        <w:rPr>
          <w:rStyle w:val="Siln"/>
          <w:rFonts w:ascii="Trebuchet MS" w:hAnsi="Trebuchet MS"/>
          <w:color w:val="555555"/>
          <w:sz w:val="21"/>
          <w:szCs w:val="21"/>
        </w:rPr>
        <w:t xml:space="preserve">Neurotické poruchy (fobické a jiné úzkostné poruchy, obsedantní poruchy, reakce na závažný stres, poruchy přizpůsobení, </w:t>
      </w:r>
      <w:proofErr w:type="spellStart"/>
      <w:r w:rsidR="003E25A3">
        <w:rPr>
          <w:rStyle w:val="Siln"/>
          <w:rFonts w:ascii="Trebuchet MS" w:hAnsi="Trebuchet MS"/>
          <w:color w:val="555555"/>
          <w:sz w:val="21"/>
          <w:szCs w:val="21"/>
        </w:rPr>
        <w:t>disociativní</w:t>
      </w:r>
      <w:proofErr w:type="spellEnd"/>
      <w:r w:rsidR="003E25A3">
        <w:rPr>
          <w:rStyle w:val="Siln"/>
          <w:rFonts w:ascii="Trebuchet MS" w:hAnsi="Trebuchet MS"/>
          <w:color w:val="555555"/>
          <w:sz w:val="21"/>
          <w:szCs w:val="21"/>
        </w:rPr>
        <w:t xml:space="preserve"> poruchy, </w:t>
      </w:r>
      <w:proofErr w:type="spellStart"/>
      <w:r w:rsidR="003E25A3">
        <w:rPr>
          <w:rStyle w:val="Siln"/>
          <w:rFonts w:ascii="Trebuchet MS" w:hAnsi="Trebuchet MS"/>
          <w:color w:val="555555"/>
          <w:sz w:val="21"/>
          <w:szCs w:val="21"/>
        </w:rPr>
        <w:t>somatoformní</w:t>
      </w:r>
      <w:proofErr w:type="spellEnd"/>
      <w:r w:rsidR="003E25A3">
        <w:rPr>
          <w:rStyle w:val="Siln"/>
          <w:rFonts w:ascii="Trebuchet MS" w:hAnsi="Trebuchet MS"/>
          <w:color w:val="555555"/>
          <w:sz w:val="21"/>
          <w:szCs w:val="21"/>
        </w:rPr>
        <w:t xml:space="preserve"> poruchy).</w:t>
      </w:r>
    </w:p>
    <w:p w:rsidR="003E25A3" w:rsidRDefault="003E25A3" w:rsidP="009F7042">
      <w:pPr>
        <w:jc w:val="both"/>
        <w:rPr>
          <w:rStyle w:val="Siln"/>
          <w:rFonts w:ascii="Trebuchet MS" w:hAnsi="Trebuchet MS"/>
          <w:color w:val="555555"/>
          <w:sz w:val="21"/>
          <w:szCs w:val="21"/>
        </w:rPr>
      </w:pPr>
      <w:r>
        <w:rPr>
          <w:rStyle w:val="Siln"/>
          <w:rFonts w:ascii="Trebuchet MS" w:hAnsi="Trebuchet MS"/>
          <w:color w:val="555555"/>
          <w:sz w:val="21"/>
          <w:szCs w:val="21"/>
        </w:rPr>
        <w:t>Afektivní poruchy (deprese, mánie).</w:t>
      </w:r>
    </w:p>
    <w:p w:rsidR="003E25A3" w:rsidRDefault="00083CFC" w:rsidP="003E25A3">
      <w:pPr>
        <w:pStyle w:val="Normlnweb"/>
        <w:spacing w:before="0" w:beforeAutospacing="0" w:after="0" w:afterAutospacing="0" w:line="357" w:lineRule="atLeast"/>
        <w:rPr>
          <w:rFonts w:ascii="Trebuchet MS" w:hAnsi="Trebuchet MS"/>
          <w:color w:val="555555"/>
          <w:sz w:val="21"/>
          <w:szCs w:val="21"/>
        </w:rPr>
      </w:pPr>
      <w:r>
        <w:rPr>
          <w:rStyle w:val="Siln"/>
          <w:rFonts w:ascii="Trebuchet MS" w:hAnsi="Trebuchet MS"/>
          <w:color w:val="555555"/>
          <w:sz w:val="21"/>
          <w:szCs w:val="21"/>
        </w:rPr>
        <w:t>13.</w:t>
      </w:r>
      <w:r w:rsidR="003E25A3">
        <w:rPr>
          <w:rStyle w:val="Siln"/>
          <w:rFonts w:ascii="Trebuchet MS" w:hAnsi="Trebuchet MS"/>
          <w:color w:val="555555"/>
          <w:sz w:val="21"/>
          <w:szCs w:val="21"/>
        </w:rPr>
        <w:t>Poruchy sociálních vztahů se vznikem specifickým pro dětství a adolescenci.</w:t>
      </w:r>
    </w:p>
    <w:p w:rsidR="003E25A3" w:rsidRDefault="003E25A3" w:rsidP="009F7042">
      <w:pPr>
        <w:jc w:val="both"/>
      </w:pPr>
    </w:p>
    <w:p w:rsidR="00A554CD" w:rsidRDefault="00A554CD" w:rsidP="009F7042">
      <w:pPr>
        <w:jc w:val="both"/>
      </w:pPr>
    </w:p>
    <w:p w:rsidR="00517FFB" w:rsidRDefault="00517FFB" w:rsidP="009F7042">
      <w:pPr>
        <w:jc w:val="both"/>
      </w:pPr>
    </w:p>
    <w:p w:rsidR="009F7042" w:rsidRDefault="009F7042" w:rsidP="007C2F5E">
      <w:pPr>
        <w:rPr>
          <w:b/>
        </w:rPr>
      </w:pPr>
      <w:proofErr w:type="gramStart"/>
      <w:r>
        <w:rPr>
          <w:b/>
        </w:rPr>
        <w:t>Literatura :</w:t>
      </w:r>
      <w:proofErr w:type="gramEnd"/>
    </w:p>
    <w:p w:rsidR="003E25A3" w:rsidRDefault="003E25A3" w:rsidP="007C2F5E">
      <w:pPr>
        <w:rPr>
          <w:b/>
        </w:rPr>
      </w:pPr>
    </w:p>
    <w:p w:rsidR="009F7042" w:rsidRPr="003E25A3" w:rsidRDefault="003E25A3" w:rsidP="003E25A3">
      <w:r w:rsidRPr="003E25A3">
        <w:rPr>
          <w:rStyle w:val="Siln"/>
          <w:color w:val="555555"/>
        </w:rPr>
        <w:t>Hort, V., Hrdlička, M., Kocourková, J., Malá, E. a kol.: Dětská a adolescentní psychiatrie. Praha, Portál, 2008</w:t>
      </w:r>
      <w:r w:rsidRPr="003E25A3">
        <w:rPr>
          <w:b/>
          <w:bCs/>
          <w:color w:val="555555"/>
        </w:rPr>
        <w:br/>
      </w:r>
      <w:proofErr w:type="spellStart"/>
      <w:r w:rsidRPr="003E25A3">
        <w:rPr>
          <w:rStyle w:val="Siln"/>
          <w:color w:val="555555"/>
        </w:rPr>
        <w:t>Raboch</w:t>
      </w:r>
      <w:proofErr w:type="spellEnd"/>
      <w:r w:rsidRPr="003E25A3">
        <w:rPr>
          <w:rStyle w:val="Siln"/>
          <w:color w:val="555555"/>
        </w:rPr>
        <w:t xml:space="preserve">, J., Zvolský P. et al.: Psychiatrie. Praha, </w:t>
      </w:r>
      <w:proofErr w:type="spellStart"/>
      <w:r w:rsidRPr="003E25A3">
        <w:rPr>
          <w:rStyle w:val="Siln"/>
          <w:color w:val="555555"/>
        </w:rPr>
        <w:t>Galén</w:t>
      </w:r>
      <w:proofErr w:type="spellEnd"/>
      <w:r w:rsidRPr="003E25A3">
        <w:rPr>
          <w:rStyle w:val="Siln"/>
          <w:color w:val="555555"/>
        </w:rPr>
        <w:t>, 2001</w:t>
      </w:r>
      <w:r w:rsidRPr="003E25A3">
        <w:rPr>
          <w:b/>
          <w:bCs/>
          <w:color w:val="555555"/>
        </w:rPr>
        <w:br/>
      </w:r>
      <w:proofErr w:type="spellStart"/>
      <w:proofErr w:type="gramStart"/>
      <w:r w:rsidRPr="003E25A3">
        <w:rPr>
          <w:rStyle w:val="Siln"/>
          <w:color w:val="555555"/>
        </w:rPr>
        <w:t>Říčan,P</w:t>
      </w:r>
      <w:proofErr w:type="spellEnd"/>
      <w:r w:rsidRPr="003E25A3">
        <w:rPr>
          <w:rStyle w:val="Siln"/>
          <w:color w:val="555555"/>
        </w:rPr>
        <w:t>.</w:t>
      </w:r>
      <w:proofErr w:type="gramEnd"/>
      <w:r w:rsidRPr="003E25A3">
        <w:rPr>
          <w:rStyle w:val="Siln"/>
          <w:color w:val="555555"/>
        </w:rPr>
        <w:t xml:space="preserve">, </w:t>
      </w:r>
      <w:proofErr w:type="spellStart"/>
      <w:r w:rsidRPr="003E25A3">
        <w:rPr>
          <w:rStyle w:val="Siln"/>
          <w:color w:val="555555"/>
        </w:rPr>
        <w:t>Krejčířová,D</w:t>
      </w:r>
      <w:proofErr w:type="spellEnd"/>
      <w:r w:rsidRPr="003E25A3">
        <w:rPr>
          <w:rStyle w:val="Siln"/>
          <w:color w:val="555555"/>
        </w:rPr>
        <w:t>. a kol.: Dětská klinická psychologie. 4.vydání Praha, Grada,2006 (a pozdější vydání)</w:t>
      </w:r>
      <w:r w:rsidRPr="003E25A3">
        <w:rPr>
          <w:b/>
          <w:bCs/>
          <w:color w:val="555555"/>
        </w:rPr>
        <w:br/>
      </w:r>
      <w:r w:rsidRPr="003E25A3">
        <w:rPr>
          <w:rStyle w:val="Siln"/>
          <w:color w:val="555555"/>
        </w:rPr>
        <w:t>Svoboda, M.(</w:t>
      </w:r>
      <w:proofErr w:type="spellStart"/>
      <w:r w:rsidRPr="003E25A3">
        <w:rPr>
          <w:rStyle w:val="Siln"/>
          <w:color w:val="555555"/>
        </w:rPr>
        <w:t>ed</w:t>
      </w:r>
      <w:proofErr w:type="spellEnd"/>
      <w:r w:rsidRPr="003E25A3">
        <w:rPr>
          <w:rStyle w:val="Siln"/>
          <w:color w:val="555555"/>
        </w:rPr>
        <w:t>.), Krejčířová, D., Vágnerová, M.: Psychodiagnostika dětí a dospívajících, Praha, Portál, 1999/2001</w:t>
      </w:r>
      <w:r w:rsidRPr="003E25A3">
        <w:rPr>
          <w:b/>
          <w:bCs/>
          <w:color w:val="555555"/>
        </w:rPr>
        <w:br/>
      </w:r>
      <w:r w:rsidRPr="003E25A3">
        <w:rPr>
          <w:rStyle w:val="Siln"/>
          <w:color w:val="555555"/>
        </w:rPr>
        <w:t>Svoboda, M. (</w:t>
      </w:r>
      <w:proofErr w:type="spellStart"/>
      <w:r w:rsidRPr="003E25A3">
        <w:rPr>
          <w:rStyle w:val="Siln"/>
          <w:color w:val="555555"/>
        </w:rPr>
        <w:t>ed</w:t>
      </w:r>
      <w:proofErr w:type="spellEnd"/>
      <w:r w:rsidRPr="003E25A3">
        <w:rPr>
          <w:rStyle w:val="Siln"/>
          <w:color w:val="555555"/>
        </w:rPr>
        <w:t xml:space="preserve">.), </w:t>
      </w:r>
      <w:proofErr w:type="spellStart"/>
      <w:r w:rsidRPr="003E25A3">
        <w:rPr>
          <w:rStyle w:val="Siln"/>
          <w:color w:val="555555"/>
        </w:rPr>
        <w:t>Humpolíček</w:t>
      </w:r>
      <w:proofErr w:type="spellEnd"/>
      <w:r w:rsidRPr="003E25A3">
        <w:rPr>
          <w:rStyle w:val="Siln"/>
          <w:color w:val="555555"/>
        </w:rPr>
        <w:t xml:space="preserve">, P., </w:t>
      </w:r>
      <w:proofErr w:type="spellStart"/>
      <w:r w:rsidRPr="003E25A3">
        <w:rPr>
          <w:rStyle w:val="Siln"/>
          <w:color w:val="555555"/>
        </w:rPr>
        <w:t>Šnorek</w:t>
      </w:r>
      <w:proofErr w:type="spellEnd"/>
      <w:r w:rsidRPr="003E25A3">
        <w:rPr>
          <w:rStyle w:val="Siln"/>
          <w:color w:val="555555"/>
        </w:rPr>
        <w:t>, V. (2013): Psychodiagnostika dospělých. Praha, Portál.</w:t>
      </w:r>
      <w:r w:rsidRPr="003E25A3">
        <w:rPr>
          <w:b/>
          <w:bCs/>
          <w:color w:val="555555"/>
        </w:rPr>
        <w:br/>
      </w:r>
      <w:r w:rsidRPr="003E25A3">
        <w:rPr>
          <w:rStyle w:val="Siln"/>
          <w:color w:val="555555"/>
        </w:rPr>
        <w:t xml:space="preserve">MKN 10- </w:t>
      </w:r>
      <w:proofErr w:type="gramStart"/>
      <w:r w:rsidRPr="003E25A3">
        <w:rPr>
          <w:rStyle w:val="Siln"/>
          <w:color w:val="555555"/>
        </w:rPr>
        <w:t xml:space="preserve">sv.2 . </w:t>
      </w:r>
      <w:proofErr w:type="spellStart"/>
      <w:r w:rsidRPr="003E25A3">
        <w:rPr>
          <w:rStyle w:val="Siln"/>
          <w:color w:val="555555"/>
        </w:rPr>
        <w:t>Bomton</w:t>
      </w:r>
      <w:proofErr w:type="spellEnd"/>
      <w:proofErr w:type="gramEnd"/>
      <w:r w:rsidRPr="003E25A3">
        <w:rPr>
          <w:rStyle w:val="Siln"/>
          <w:color w:val="555555"/>
        </w:rPr>
        <w:t>, 2008.</w:t>
      </w:r>
    </w:p>
    <w:p w:rsidR="009F7042" w:rsidRDefault="009F7042" w:rsidP="003E25A3">
      <w:pPr>
        <w:spacing w:line="360" w:lineRule="auto"/>
      </w:pPr>
      <w:r>
        <w:t xml:space="preserve">       </w:t>
      </w:r>
      <w:r w:rsidR="007C2F5E">
        <w:t xml:space="preserve"> </w:t>
      </w:r>
      <w:r w:rsidR="007C2F5E">
        <w:tab/>
      </w:r>
    </w:p>
    <w:sectPr w:rsidR="009F7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B6DDF"/>
    <w:multiLevelType w:val="hybridMultilevel"/>
    <w:tmpl w:val="E848B8FE"/>
    <w:lvl w:ilvl="0" w:tplc="1538761E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782A44B3"/>
    <w:multiLevelType w:val="hybridMultilevel"/>
    <w:tmpl w:val="C3A41C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EA"/>
    <w:rsid w:val="00083CFC"/>
    <w:rsid w:val="000D48C7"/>
    <w:rsid w:val="002B0E0A"/>
    <w:rsid w:val="003E25A3"/>
    <w:rsid w:val="00517FFB"/>
    <w:rsid w:val="00607DA6"/>
    <w:rsid w:val="007C2F5E"/>
    <w:rsid w:val="009F7042"/>
    <w:rsid w:val="00A554CD"/>
    <w:rsid w:val="00BF3D37"/>
    <w:rsid w:val="00C00A58"/>
    <w:rsid w:val="00C10EA1"/>
    <w:rsid w:val="00CC4DB2"/>
    <w:rsid w:val="00E148EA"/>
    <w:rsid w:val="00EC1A55"/>
    <w:rsid w:val="00F2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704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E25A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E25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704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E25A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E25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uzivatel</cp:lastModifiedBy>
  <cp:revision>2</cp:revision>
  <dcterms:created xsi:type="dcterms:W3CDTF">2018-07-30T21:03:00Z</dcterms:created>
  <dcterms:modified xsi:type="dcterms:W3CDTF">2018-07-30T21:03:00Z</dcterms:modified>
</cp:coreProperties>
</file>